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BC05A" w14:textId="77777777" w:rsidR="00E21F8D" w:rsidRDefault="00E21F8D" w:rsidP="00E21F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5</w:t>
      </w:r>
      <w:r>
        <w:rPr>
          <w:b/>
          <w:noProof/>
          <w:sz w:val="24"/>
        </w:rPr>
        <w:t xml:space="preserve"> Meeting </w:t>
      </w:r>
      <w:r w:rsidRPr="00B3060F">
        <w:rPr>
          <w:rFonts w:eastAsia="SimSun"/>
          <w:b/>
          <w:noProof/>
          <w:sz w:val="24"/>
        </w:rPr>
        <w:t>#</w:t>
      </w:r>
      <w:r>
        <w:rPr>
          <w:b/>
          <w:noProof/>
          <w:sz w:val="24"/>
          <w:lang w:eastAsia="ja-JP"/>
        </w:rPr>
        <w:t>1-5G-NR-Adhoc</w:t>
      </w:r>
      <w:r>
        <w:rPr>
          <w:b/>
          <w:i/>
          <w:noProof/>
          <w:sz w:val="28"/>
        </w:rPr>
        <w:tab/>
      </w:r>
      <w:r w:rsidRPr="00D82F98">
        <w:rPr>
          <w:b/>
          <w:i/>
          <w:noProof/>
          <w:sz w:val="28"/>
        </w:rPr>
        <w:t>R</w:t>
      </w:r>
      <w:r>
        <w:rPr>
          <w:rFonts w:hint="eastAsia"/>
          <w:b/>
          <w:i/>
          <w:noProof/>
          <w:sz w:val="28"/>
          <w:lang w:eastAsia="ja-JP"/>
        </w:rPr>
        <w:t>5</w:t>
      </w:r>
      <w:r w:rsidRPr="00D82F98">
        <w:rPr>
          <w:b/>
          <w:i/>
          <w:noProof/>
          <w:sz w:val="28"/>
        </w:rPr>
        <w:t>-1</w:t>
      </w:r>
      <w:r>
        <w:rPr>
          <w:b/>
          <w:i/>
          <w:noProof/>
          <w:sz w:val="28"/>
          <w:lang w:eastAsia="ja-JP"/>
        </w:rPr>
        <w:t>80105</w:t>
      </w:r>
    </w:p>
    <w:p w14:paraId="6B3F103D" w14:textId="77777777" w:rsidR="00E21F8D" w:rsidRPr="00720485" w:rsidRDefault="00E21F8D" w:rsidP="00E21F8D">
      <w:pPr>
        <w:outlineLvl w:val="0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00E21F8D">
        <w:rPr>
          <w:rFonts w:ascii="Arial" w:hAnsi="Arial" w:cs="Arial"/>
          <w:b/>
          <w:bCs/>
          <w:noProof/>
          <w:sz w:val="24"/>
          <w:szCs w:val="24"/>
          <w:lang w:eastAsia="ja-JP"/>
        </w:rPr>
        <w:t>Munich, Germany, 16th - 19th January 2018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ja-JP"/>
        </w:rPr>
        <w:tab/>
      </w:r>
    </w:p>
    <w:p w14:paraId="6D5EE24D" w14:textId="77777777" w:rsidR="00E21F8D" w:rsidRDefault="00E21F8D" w:rsidP="00E21F8D">
      <w:pPr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  <w:t xml:space="preserve">    </w:t>
      </w:r>
      <w:r w:rsidRPr="00E21F8D">
        <w:rPr>
          <w:rFonts w:ascii="Arial" w:hAnsi="Arial"/>
          <w:sz w:val="24"/>
          <w:szCs w:val="24"/>
          <w:lang w:eastAsia="ja-JP"/>
        </w:rPr>
        <w:t>Way Forward on NR connection diagrams</w:t>
      </w:r>
    </w:p>
    <w:p w14:paraId="6C1CA4C6" w14:textId="77777777" w:rsidR="00E21F8D" w:rsidRPr="00E21F8D" w:rsidRDefault="00E21F8D" w:rsidP="00E21F8D">
      <w:pPr>
        <w:spacing w:after="120"/>
        <w:ind w:left="1985" w:hanging="1985"/>
        <w:rPr>
          <w:rFonts w:ascii="Arial" w:hAnsi="Arial"/>
          <w:sz w:val="24"/>
          <w:lang w:val="en-US"/>
        </w:rPr>
      </w:pPr>
      <w:r w:rsidRPr="00E21F8D"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Rohde</w:t>
      </w:r>
      <w:r w:rsidRPr="00E21F8D">
        <w:rPr>
          <w:rFonts w:ascii="Arial" w:hAnsi="Arial"/>
          <w:sz w:val="24"/>
          <w:lang w:val="en-US"/>
        </w:rPr>
        <w:t>&amp;Schwarz</w:t>
      </w:r>
      <w:r>
        <w:rPr>
          <w:rFonts w:ascii="Arial" w:hAnsi="Arial"/>
          <w:sz w:val="24"/>
          <w:lang w:val="en-US"/>
        </w:rPr>
        <w:t>, Keysight Technologies</w:t>
      </w:r>
    </w:p>
    <w:p w14:paraId="21EA2310" w14:textId="77777777" w:rsidR="00E21F8D" w:rsidRPr="00DD1D00" w:rsidRDefault="00E21F8D" w:rsidP="00E21F8D">
      <w:pPr>
        <w:spacing w:after="120"/>
        <w:ind w:left="1985" w:hanging="1985"/>
        <w:rPr>
          <w:rFonts w:ascii="Arial" w:hAnsi="Arial"/>
          <w:sz w:val="24"/>
          <w:lang w:val="pt-BR" w:eastAsia="ja-JP"/>
        </w:rPr>
      </w:pPr>
      <w:r w:rsidRPr="00DD1D00"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ja-JP"/>
        </w:rPr>
        <w:t>4</w:t>
      </w:r>
      <w:r w:rsidRPr="00635E6F">
        <w:rPr>
          <w:rFonts w:ascii="Arial" w:hAnsi="Arial"/>
          <w:sz w:val="24"/>
          <w:lang w:val="pt-BR" w:eastAsia="ja-JP"/>
        </w:rPr>
        <w:t>.</w:t>
      </w:r>
      <w:r>
        <w:rPr>
          <w:rFonts w:ascii="Arial" w:hAnsi="Arial"/>
          <w:sz w:val="24"/>
          <w:lang w:val="pt-BR" w:eastAsia="ja-JP"/>
        </w:rPr>
        <w:t>1.7</w:t>
      </w:r>
    </w:p>
    <w:p w14:paraId="2E4FDC47" w14:textId="77777777" w:rsidR="00E21F8D" w:rsidRPr="00DD1D00" w:rsidRDefault="00E21F8D" w:rsidP="00E21F8D">
      <w:pPr>
        <w:spacing w:after="120"/>
        <w:ind w:left="1985" w:hanging="1985"/>
        <w:rPr>
          <w:rFonts w:ascii="Arial" w:hAnsi="Arial"/>
          <w:sz w:val="24"/>
          <w:lang w:val="pt-BR" w:eastAsia="ja-JP"/>
        </w:rPr>
      </w:pPr>
      <w:r w:rsidRPr="00DD1D00"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eastAsia="ja-JP"/>
        </w:rPr>
        <w:t>Endorsement</w:t>
      </w:r>
    </w:p>
    <w:p w14:paraId="48C263DD" w14:textId="77777777" w:rsidR="00E21F8D" w:rsidRPr="00DD1D00" w:rsidRDefault="00E21F8D" w:rsidP="00E21F8D">
      <w:pPr>
        <w:pBdr>
          <w:bottom w:val="single" w:sz="4" w:space="1" w:color="auto"/>
        </w:pBdr>
        <w:rPr>
          <w:rFonts w:ascii="Arial" w:hAnsi="Arial"/>
          <w:lang w:val="pt-BR"/>
        </w:rPr>
      </w:pPr>
    </w:p>
    <w:p w14:paraId="647DE77B" w14:textId="77777777" w:rsidR="00E21F8D" w:rsidRDefault="00E21F8D" w:rsidP="00E21F8D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A33974">
        <w:rPr>
          <w:b/>
          <w:noProof w:val="0"/>
        </w:rPr>
        <w:t>1.</w:t>
      </w:r>
      <w:r w:rsidRPr="00A33974">
        <w:rPr>
          <w:b/>
          <w:noProof w:val="0"/>
        </w:rPr>
        <w:tab/>
        <w:t>Introduction</w:t>
      </w:r>
    </w:p>
    <w:p w14:paraId="4D263D7D" w14:textId="77777777" w:rsidR="00E21F8D" w:rsidRDefault="00E21F8D" w:rsidP="00E21F8D">
      <w:r>
        <w:t>In this meeting, two discussion papers ([1], [2]) were presented analysing the current LTE connection diagrams and how to improve the process in NR.</w:t>
      </w:r>
    </w:p>
    <w:p w14:paraId="4F11BC27" w14:textId="77777777" w:rsidR="00E21F8D" w:rsidRPr="00A33974" w:rsidRDefault="00E21F8D" w:rsidP="00E21F8D">
      <w:r>
        <w:t>This contribution collects the inputs from these two discussion papers and proposes a way forward.</w:t>
      </w:r>
    </w:p>
    <w:p w14:paraId="766BF28A" w14:textId="77777777" w:rsidR="00E21F8D" w:rsidRDefault="00E21F8D" w:rsidP="00E21F8D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2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b/>
          <w:noProof w:val="0"/>
          <w:lang w:eastAsia="ja-JP"/>
        </w:rPr>
        <w:t>Discussion</w:t>
      </w:r>
    </w:p>
    <w:p w14:paraId="26449830" w14:textId="77777777" w:rsidR="00ED499C" w:rsidRDefault="00ED499C" w:rsidP="00E21F8D">
      <w:pPr>
        <w:rPr>
          <w:lang w:eastAsia="ja-JP"/>
        </w:rPr>
      </w:pPr>
      <w:r>
        <w:rPr>
          <w:lang w:eastAsia="ja-JP"/>
        </w:rPr>
        <w:t>The following issues have been identified:</w:t>
      </w:r>
    </w:p>
    <w:p w14:paraId="308F2D40" w14:textId="77777777" w:rsidR="00ED499C" w:rsidRDefault="00ED499C" w:rsidP="00ED499C">
      <w:pPr>
        <w:rPr>
          <w:lang w:eastAsia="ja-JP"/>
        </w:rPr>
      </w:pPr>
      <w:r w:rsidRPr="00ED499C">
        <w:rPr>
          <w:b/>
          <w:lang w:eastAsia="ja-JP"/>
        </w:rPr>
        <w:t>Observation 1:</w:t>
      </w:r>
      <w:r>
        <w:rPr>
          <w:lang w:eastAsia="ja-JP"/>
        </w:rPr>
        <w:t xml:space="preserve"> The connection diagrams do not follow any order. It is difficult to find the connection diagram to use for a new test case.</w:t>
      </w:r>
    </w:p>
    <w:p w14:paraId="7FC7B27C" w14:textId="77777777" w:rsidR="00ED499C" w:rsidRDefault="00ED499C" w:rsidP="00ED499C">
      <w:pPr>
        <w:rPr>
          <w:lang w:eastAsia="ja-JP"/>
        </w:rPr>
      </w:pPr>
      <w:r w:rsidRPr="00ED499C">
        <w:rPr>
          <w:b/>
          <w:lang w:eastAsia="ja-JP"/>
        </w:rPr>
        <w:t>Observation 2:</w:t>
      </w:r>
      <w:r>
        <w:rPr>
          <w:lang w:eastAsia="ja-JP"/>
        </w:rPr>
        <w:t xml:space="preserve"> The list of connection diagrams does not cover all required combinations.</w:t>
      </w:r>
    </w:p>
    <w:p w14:paraId="2B172EC4" w14:textId="77777777" w:rsidR="00ED499C" w:rsidRDefault="00ED499C" w:rsidP="00ED499C">
      <w:pPr>
        <w:rPr>
          <w:lang w:eastAsia="ja-JP"/>
        </w:rPr>
      </w:pPr>
      <w:r w:rsidRPr="00ED499C">
        <w:rPr>
          <w:b/>
          <w:lang w:eastAsia="ja-JP"/>
        </w:rPr>
        <w:t>Observation 3:</w:t>
      </w:r>
      <w:r>
        <w:rPr>
          <w:lang w:eastAsia="ja-JP"/>
        </w:rPr>
        <w:t xml:space="preserve"> The connection diagrams have not been created following a uniform style.</w:t>
      </w:r>
    </w:p>
    <w:p w14:paraId="3369E873" w14:textId="77777777" w:rsidR="00ED499C" w:rsidRDefault="00ED499C" w:rsidP="00ED499C">
      <w:pPr>
        <w:rPr>
          <w:lang w:eastAsia="ja-JP"/>
        </w:rPr>
      </w:pPr>
      <w:r w:rsidRPr="00ED499C">
        <w:rPr>
          <w:b/>
          <w:lang w:eastAsia="ja-JP"/>
        </w:rPr>
        <w:t>Observation 4:</w:t>
      </w:r>
      <w:r>
        <w:rPr>
          <w:lang w:eastAsia="ja-JP"/>
        </w:rPr>
        <w:t xml:space="preserve"> Some of the connection diagrams are very similar between them and do not add any value.</w:t>
      </w:r>
    </w:p>
    <w:p w14:paraId="0107560E" w14:textId="77777777" w:rsidR="00ED499C" w:rsidRDefault="00ED499C" w:rsidP="00ED499C">
      <w:pPr>
        <w:rPr>
          <w:lang w:eastAsia="ja-JP"/>
        </w:rPr>
      </w:pPr>
      <w:r w:rsidRPr="00ED499C">
        <w:rPr>
          <w:b/>
          <w:lang w:eastAsia="ja-JP"/>
        </w:rPr>
        <w:t>Observation 5:</w:t>
      </w:r>
      <w:r>
        <w:rPr>
          <w:lang w:eastAsia="ja-JP"/>
        </w:rPr>
        <w:t xml:space="preserve"> Some of the connection diagrams do not include the source file and they can no longer be edited.</w:t>
      </w:r>
    </w:p>
    <w:p w14:paraId="117CF523" w14:textId="77777777" w:rsidR="00ED499C" w:rsidRDefault="00ED499C" w:rsidP="00ED499C">
      <w:pPr>
        <w:rPr>
          <w:lang w:eastAsia="ja-JP"/>
        </w:rPr>
      </w:pPr>
      <w:r w:rsidRPr="00ED499C">
        <w:rPr>
          <w:b/>
          <w:lang w:eastAsia="ja-JP"/>
        </w:rPr>
        <w:t>Observation 6:</w:t>
      </w:r>
      <w:r>
        <w:rPr>
          <w:lang w:eastAsia="ja-JP"/>
        </w:rPr>
        <w:t xml:space="preserve"> If the process is not changed, the number of connection diagrams in 5G will increase due to FR1, FR2, SA and NSA tests</w:t>
      </w:r>
      <w:r w:rsidR="00535D58">
        <w:rPr>
          <w:lang w:eastAsia="ja-JP"/>
        </w:rPr>
        <w:t xml:space="preserve"> which could lead to additional organizational difficulties</w:t>
      </w:r>
      <w:r>
        <w:rPr>
          <w:lang w:eastAsia="ja-JP"/>
        </w:rPr>
        <w:t>.</w:t>
      </w:r>
    </w:p>
    <w:p w14:paraId="01D4ECFA" w14:textId="77777777" w:rsidR="00E21F8D" w:rsidRDefault="00E21F8D" w:rsidP="00E21F8D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b/>
          <w:noProof w:val="0"/>
          <w:lang w:eastAsia="ja-JP"/>
        </w:rPr>
        <w:t>3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b/>
          <w:noProof w:val="0"/>
          <w:lang w:eastAsia="ja-JP"/>
        </w:rPr>
        <w:t>Conclusion</w:t>
      </w:r>
    </w:p>
    <w:p w14:paraId="6093E6B5" w14:textId="77777777" w:rsidR="00E21F8D" w:rsidRDefault="00ED499C" w:rsidP="00E21F8D">
      <w:pPr>
        <w:rPr>
          <w:lang w:eastAsia="ja-JP"/>
        </w:rPr>
      </w:pPr>
      <w:r>
        <w:rPr>
          <w:lang w:eastAsia="ja-JP"/>
        </w:rPr>
        <w:t>Based on the observations above, t</w:t>
      </w:r>
      <w:r w:rsidR="00E21F8D">
        <w:rPr>
          <w:lang w:eastAsia="ja-JP"/>
        </w:rPr>
        <w:t>his contribution presents the following proposals:</w:t>
      </w:r>
    </w:p>
    <w:p w14:paraId="25069293" w14:textId="77777777" w:rsidR="00E21F8D" w:rsidRDefault="00E21F8D" w:rsidP="00E21F8D">
      <w:pPr>
        <w:rPr>
          <w:rStyle w:val="Strong"/>
        </w:rPr>
      </w:pPr>
      <w:r w:rsidRPr="00144B54">
        <w:rPr>
          <w:rStyle w:val="Strong"/>
        </w:rPr>
        <w:t>Proposal 1:</w:t>
      </w:r>
      <w:r>
        <w:rPr>
          <w:rStyle w:val="Strong"/>
        </w:rPr>
        <w:t xml:space="preserve"> Split the connection diagrams in</w:t>
      </w:r>
      <w:r w:rsidR="00535D58">
        <w:rPr>
          <w:rStyle w:val="Strong"/>
        </w:rPr>
        <w:t>to</w:t>
      </w:r>
      <w:r>
        <w:rPr>
          <w:rStyle w:val="Strong"/>
        </w:rPr>
        <w:t xml:space="preserve"> Test Equipment and User Equipment parts.</w:t>
      </w:r>
    </w:p>
    <w:p w14:paraId="0831D7EA" w14:textId="77777777" w:rsidR="00E21F8D" w:rsidRDefault="00E21F8D" w:rsidP="00E21F8D">
      <w:pPr>
        <w:rPr>
          <w:rStyle w:val="Strong"/>
        </w:rPr>
      </w:pPr>
      <w:r>
        <w:rPr>
          <w:rStyle w:val="Strong"/>
        </w:rPr>
        <w:t>Proposal 2: Categorize the connection diagrams in different sections, to improve readability.</w:t>
      </w:r>
      <w:r w:rsidR="00ED499C">
        <w:rPr>
          <w:rStyle w:val="Strong"/>
        </w:rPr>
        <w:t xml:space="preserve"> How to categorize the diagrams and which sections are required is FFS.</w:t>
      </w:r>
    </w:p>
    <w:p w14:paraId="7B34DC8F" w14:textId="77777777" w:rsidR="00ED499C" w:rsidRDefault="00ED499C" w:rsidP="00ED499C">
      <w:pPr>
        <w:rPr>
          <w:rStyle w:val="FootnoteTextChar"/>
        </w:rPr>
      </w:pPr>
      <w:r>
        <w:rPr>
          <w:rStyle w:val="Strong"/>
        </w:rPr>
        <w:t>Proposal 3</w:t>
      </w:r>
      <w:r w:rsidRPr="00144B54">
        <w:rPr>
          <w:rStyle w:val="Strong"/>
        </w:rPr>
        <w:t>:</w:t>
      </w:r>
      <w:r>
        <w:rPr>
          <w:rStyle w:val="Strong"/>
        </w:rPr>
        <w:t xml:space="preserve"> Paramet</w:t>
      </w:r>
      <w:r w:rsidR="00535D58">
        <w:rPr>
          <w:rStyle w:val="Strong"/>
        </w:rPr>
        <w:t>e</w:t>
      </w:r>
      <w:r>
        <w:rPr>
          <w:rStyle w:val="Strong"/>
        </w:rPr>
        <w:t>rize the connection diagrams (e.g. number of cells, propagation conditions, MIMO configuration, etc.). The test specification shall include a table in the initial conditions indicating the value for each parameter. Which parameters shall be included in the connection diagrams is FFS.</w:t>
      </w:r>
    </w:p>
    <w:p w14:paraId="35FE4EC3" w14:textId="623820FA" w:rsidR="00E21F8D" w:rsidRDefault="00ED499C" w:rsidP="00E21F8D">
      <w:pPr>
        <w:rPr>
          <w:rStyle w:val="Strong"/>
        </w:rPr>
      </w:pPr>
      <w:r>
        <w:rPr>
          <w:rStyle w:val="Strong"/>
        </w:rPr>
        <w:t>Proposal 4</w:t>
      </w:r>
      <w:r w:rsidR="00E21F8D">
        <w:rPr>
          <w:rStyle w:val="Strong"/>
        </w:rPr>
        <w:t xml:space="preserve">: Use the same connection diagrams for SA and NSA. The LTE </w:t>
      </w:r>
      <w:r>
        <w:rPr>
          <w:rStyle w:val="Strong"/>
        </w:rPr>
        <w:t xml:space="preserve">Link can be specified </w:t>
      </w:r>
      <w:r w:rsidR="00C95FE4">
        <w:rPr>
          <w:rStyle w:val="Strong"/>
        </w:rPr>
        <w:t>in the connection the diagram with a dashed line and a note indicating that it will only be used for NSA</w:t>
      </w:r>
      <w:r>
        <w:rPr>
          <w:rStyle w:val="Strong"/>
        </w:rPr>
        <w:t>.</w:t>
      </w:r>
    </w:p>
    <w:p w14:paraId="78206F92" w14:textId="77777777" w:rsidR="00ED499C" w:rsidRDefault="00ED499C" w:rsidP="00E21F8D">
      <w:pPr>
        <w:rPr>
          <w:rStyle w:val="Strong"/>
        </w:rPr>
      </w:pPr>
      <w:r>
        <w:rPr>
          <w:rStyle w:val="Strong"/>
        </w:rPr>
        <w:t>Proposal 5: For FR2, the connection diagram for UE part is not needed. For TE part, try to re-use as much as possible the FR1 connection diagram</w:t>
      </w:r>
      <w:r w:rsidR="00535D58">
        <w:rPr>
          <w:rStyle w:val="Strong"/>
        </w:rPr>
        <w:t xml:space="preserve"> but also need the connection diagram to indicate necessary connections to OTA chamber</w:t>
      </w:r>
      <w:r>
        <w:rPr>
          <w:rStyle w:val="Strong"/>
        </w:rPr>
        <w:t>. How much can be re-used is FFS.</w:t>
      </w:r>
    </w:p>
    <w:p w14:paraId="0F6520FD" w14:textId="5A4D68BF" w:rsidR="00ED499C" w:rsidRDefault="00ED499C" w:rsidP="00E21F8D">
      <w:pPr>
        <w:rPr>
          <w:lang w:eastAsia="ja-JP"/>
        </w:rPr>
      </w:pPr>
      <w:r>
        <w:rPr>
          <w:rStyle w:val="Strong"/>
        </w:rPr>
        <w:t xml:space="preserve">Proposal 6: Before a new connection diagram is added, a </w:t>
      </w:r>
      <w:r w:rsidR="00AE69CA">
        <w:rPr>
          <w:rStyle w:val="Strong"/>
        </w:rPr>
        <w:t>set of rules need to be fulfilled. A table containing these rules shall be included in the Test Specification. For every new test case, a new entry in this table shall be added, indicating whether the connection diagram can be re-used or a new connection diagram is needed. The set of rules and the format and location of the table is FFS.</w:t>
      </w:r>
      <w:bookmarkStart w:id="0" w:name="_GoBack"/>
      <w:bookmarkEnd w:id="0"/>
    </w:p>
    <w:p w14:paraId="35AF4195" w14:textId="77777777" w:rsidR="00E21F8D" w:rsidRDefault="00E21F8D" w:rsidP="00E21F8D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4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b/>
          <w:noProof w:val="0"/>
          <w:lang w:eastAsia="ja-JP"/>
        </w:rPr>
        <w:t>References</w:t>
      </w:r>
    </w:p>
    <w:p w14:paraId="1F73C966" w14:textId="77777777" w:rsidR="00E21F8D" w:rsidRDefault="00E21F8D" w:rsidP="00E21F8D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>
        <w:rPr>
          <w:lang w:eastAsia="ja-JP"/>
        </w:rPr>
        <w:t>R5-180032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E21F8D">
        <w:rPr>
          <w:lang w:eastAsia="ja-JP"/>
        </w:rPr>
        <w:t>Discussion paper on 5G NR Connection Diagrams for conducted tests</w:t>
      </w:r>
      <w:r>
        <w:rPr>
          <w:lang w:eastAsia="ja-JP"/>
        </w:rPr>
        <w:t>“</w:t>
      </w:r>
    </w:p>
    <w:p w14:paraId="3802007B" w14:textId="77777777" w:rsidR="00E21F8D" w:rsidRDefault="00E21F8D" w:rsidP="00E21F8D">
      <w:pPr>
        <w:rPr>
          <w:lang w:eastAsia="ja-JP"/>
        </w:rPr>
      </w:pPr>
      <w:r>
        <w:rPr>
          <w:lang w:eastAsia="ja-JP"/>
        </w:rPr>
        <w:lastRenderedPageBreak/>
        <w:t>[2] R5-180049. “</w:t>
      </w:r>
      <w:r w:rsidRPr="00E21F8D">
        <w:rPr>
          <w:lang w:eastAsia="ja-JP"/>
        </w:rPr>
        <w:t>Discussion on connection diagrams for 5G NR</w:t>
      </w:r>
      <w:r>
        <w:rPr>
          <w:lang w:eastAsia="ja-JP"/>
        </w:rPr>
        <w:t>”</w:t>
      </w:r>
    </w:p>
    <w:p w14:paraId="3FD951E4" w14:textId="77777777" w:rsidR="00E21F8D" w:rsidRPr="000C5170" w:rsidRDefault="00E21F8D" w:rsidP="00E21F8D">
      <w:pPr>
        <w:rPr>
          <w:rStyle w:val="HTMLAcronym"/>
        </w:rPr>
      </w:pPr>
    </w:p>
    <w:sectPr w:rsidR="00E21F8D" w:rsidRPr="000C5170" w:rsidSect="002748EF">
      <w:pgSz w:w="11906" w:h="16838" w:code="9"/>
      <w:pgMar w:top="1701" w:right="1247" w:bottom="624" w:left="1247" w:header="567" w:footer="851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55206A" w16cid:durableId="1E09CC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22C04" w14:textId="77777777" w:rsidR="004D505B" w:rsidRDefault="004D505B" w:rsidP="0096679E">
      <w:pPr>
        <w:spacing w:after="0"/>
      </w:pPr>
      <w:r>
        <w:separator/>
      </w:r>
    </w:p>
  </w:endnote>
  <w:endnote w:type="continuationSeparator" w:id="0">
    <w:p w14:paraId="155EBC1A" w14:textId="77777777" w:rsidR="004D505B" w:rsidRDefault="004D505B" w:rsidP="009667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57AF9" w14:textId="77777777" w:rsidR="004D505B" w:rsidRDefault="004D505B" w:rsidP="0096679E">
      <w:pPr>
        <w:spacing w:after="0"/>
      </w:pPr>
      <w:r>
        <w:separator/>
      </w:r>
    </w:p>
  </w:footnote>
  <w:footnote w:type="continuationSeparator" w:id="0">
    <w:p w14:paraId="4653EC63" w14:textId="77777777" w:rsidR="004D505B" w:rsidRDefault="004D505B" w:rsidP="009667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76DD6"/>
    <w:multiLevelType w:val="multilevel"/>
    <w:tmpl w:val="2A28CC1A"/>
    <w:styleLink w:val="1ai"/>
    <w:lvl w:ilvl="0">
      <w:start w:val="1"/>
      <w:numFmt w:val="bullet"/>
      <w:lvlText w:val="ı"/>
      <w:lvlJc w:val="left"/>
      <w:pPr>
        <w:ind w:left="425" w:hanging="425"/>
      </w:pPr>
      <w:rPr>
        <w:rFonts w:ascii="Arial Black" w:hAnsi="Arial Black" w:cs="Arial"/>
        <w:bCs/>
        <w:iCs w:val="0"/>
        <w:szCs w:val="18"/>
      </w:rPr>
    </w:lvl>
    <w:lvl w:ilvl="1">
      <w:start w:val="1"/>
      <w:numFmt w:val="bullet"/>
      <w:lvlText w:val="▪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▪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▪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▪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▪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▪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▪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▪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1" w15:restartNumberingAfterBreak="0">
    <w:nsid w:val="12102CFF"/>
    <w:multiLevelType w:val="multilevel"/>
    <w:tmpl w:val="517A1818"/>
    <w:numStyleLink w:val="RSBullets"/>
  </w:abstractNum>
  <w:abstractNum w:abstractNumId="2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3" w15:restartNumberingAfterBreak="0">
    <w:nsid w:val="24690C3C"/>
    <w:multiLevelType w:val="multilevel"/>
    <w:tmpl w:val="6C322FC6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2574065C"/>
    <w:multiLevelType w:val="multilevel"/>
    <w:tmpl w:val="D7E4BEFA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5" w15:restartNumberingAfterBreak="0">
    <w:nsid w:val="25B54A36"/>
    <w:multiLevelType w:val="multilevel"/>
    <w:tmpl w:val="C206F7D0"/>
    <w:lvl w:ilvl="0">
      <w:start w:val="1"/>
      <w:numFmt w:val="bullet"/>
      <w:pStyle w:val="List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pStyle w:val="ListBullet2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pStyle w:val="ListBullet4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2FB01FD2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8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9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10" w15:restartNumberingAfterBreak="0">
    <w:nsid w:val="5B0774F6"/>
    <w:multiLevelType w:val="multilevel"/>
    <w:tmpl w:val="517A1818"/>
    <w:styleLink w:val="RSBullets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5B4C4DA0"/>
    <w:multiLevelType w:val="multilevel"/>
    <w:tmpl w:val="517A1818"/>
    <w:numStyleLink w:val="RSBullets"/>
  </w:abstractNum>
  <w:abstractNum w:abstractNumId="12" w15:restartNumberingAfterBreak="0">
    <w:nsid w:val="691C1F4F"/>
    <w:multiLevelType w:val="multilevel"/>
    <w:tmpl w:val="517A1818"/>
    <w:numStyleLink w:val="RSBullets"/>
  </w:abstractNum>
  <w:abstractNum w:abstractNumId="13" w15:restartNumberingAfterBreak="0">
    <w:nsid w:val="6B253232"/>
    <w:multiLevelType w:val="multilevel"/>
    <w:tmpl w:val="517A1818"/>
    <w:numStyleLink w:val="RSBullets"/>
  </w:abstractNum>
  <w:num w:numId="1">
    <w:abstractNumId w:val="2"/>
  </w:num>
  <w:num w:numId="2">
    <w:abstractNumId w:val="0"/>
  </w:num>
  <w:num w:numId="3">
    <w:abstractNumId w:val="4"/>
  </w:num>
  <w:num w:numId="4">
    <w:abstractNumId w:val="4"/>
  </w:num>
  <w:num w:numId="5">
    <w:abstractNumId w:val="7"/>
  </w:num>
  <w:num w:numId="6">
    <w:abstractNumId w:val="7"/>
  </w:num>
  <w:num w:numId="7">
    <w:abstractNumId w:val="3"/>
  </w:num>
  <w:num w:numId="8">
    <w:abstractNumId w:val="9"/>
  </w:num>
  <w:num w:numId="9">
    <w:abstractNumId w:val="9"/>
  </w:num>
  <w:num w:numId="10">
    <w:abstractNumId w:val="8"/>
  </w:num>
  <w:num w:numId="11">
    <w:abstractNumId w:val="1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1"/>
  </w:num>
  <w:num w:numId="17">
    <w:abstractNumId w:val="3"/>
  </w:num>
  <w:num w:numId="18">
    <w:abstractNumId w:val="12"/>
  </w:num>
  <w:num w:numId="19">
    <w:abstractNumId w:val="5"/>
  </w:num>
  <w:num w:numId="20">
    <w:abstractNumId w:val="4"/>
    <w:lvlOverride w:ilvl="0">
      <w:startOverride w:val="3"/>
    </w:lvlOverride>
    <w:lvlOverride w:ilvl="1">
      <w:startOverride w:val="2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de-DE" w:vendorID="64" w:dllVersion="6" w:nlCheck="1" w:checkStyle="0"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pt-BR" w:vendorID="64" w:dllVersion="131078" w:nlCheck="1" w:checkStyle="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F8D"/>
    <w:rsid w:val="00040356"/>
    <w:rsid w:val="000C5170"/>
    <w:rsid w:val="001E3CF3"/>
    <w:rsid w:val="00207C3C"/>
    <w:rsid w:val="002748EF"/>
    <w:rsid w:val="00420D40"/>
    <w:rsid w:val="00434BAE"/>
    <w:rsid w:val="00450144"/>
    <w:rsid w:val="004D505B"/>
    <w:rsid w:val="004D72E7"/>
    <w:rsid w:val="00516E72"/>
    <w:rsid w:val="00535D58"/>
    <w:rsid w:val="005602F4"/>
    <w:rsid w:val="006A7116"/>
    <w:rsid w:val="006C24B4"/>
    <w:rsid w:val="0073011E"/>
    <w:rsid w:val="007A3D3C"/>
    <w:rsid w:val="0088355A"/>
    <w:rsid w:val="0089472D"/>
    <w:rsid w:val="008A3DF6"/>
    <w:rsid w:val="0095735A"/>
    <w:rsid w:val="0096679E"/>
    <w:rsid w:val="00996CE7"/>
    <w:rsid w:val="009E6ADD"/>
    <w:rsid w:val="009F4293"/>
    <w:rsid w:val="00A8574D"/>
    <w:rsid w:val="00AB3B8C"/>
    <w:rsid w:val="00AE69CA"/>
    <w:rsid w:val="00AE7923"/>
    <w:rsid w:val="00B030D8"/>
    <w:rsid w:val="00BE297B"/>
    <w:rsid w:val="00C16B23"/>
    <w:rsid w:val="00C33A79"/>
    <w:rsid w:val="00C95FE4"/>
    <w:rsid w:val="00CF19E0"/>
    <w:rsid w:val="00D65D58"/>
    <w:rsid w:val="00D71412"/>
    <w:rsid w:val="00E21F8D"/>
    <w:rsid w:val="00E323AF"/>
    <w:rsid w:val="00E91256"/>
    <w:rsid w:val="00E96D92"/>
    <w:rsid w:val="00ED05E8"/>
    <w:rsid w:val="00ED3907"/>
    <w:rsid w:val="00ED499C"/>
    <w:rsid w:val="00F5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ED9C3"/>
  <w15:chartTrackingRefBased/>
  <w15:docId w15:val="{8B841662-36D8-4561-A5ED-C0855B3A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0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F8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12"/>
    <w:qFormat/>
    <w:rsid w:val="002748EF"/>
    <w:pPr>
      <w:keepNext/>
      <w:keepLines/>
      <w:numPr>
        <w:numId w:val="3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color w:val="009DEC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unhideWhenUsed/>
    <w:qFormat/>
    <w:rsid w:val="002748EF"/>
    <w:pPr>
      <w:keepNext/>
      <w:keepLines/>
      <w:numPr>
        <w:ilvl w:val="1"/>
        <w:numId w:val="3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2748EF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2748EF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2748EF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2748EF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2748EF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2748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2748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2748EF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2748EF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48EF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B8C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2"/>
    <w:rsid w:val="002748EF"/>
    <w:rPr>
      <w:rFonts w:asciiTheme="majorHAnsi" w:eastAsiaTheme="majorEastAsia" w:hAnsiTheme="majorHAnsi" w:cstheme="majorBidi"/>
      <w:color w:val="009DEC" w:themeColor="accent1"/>
      <w:sz w:val="48"/>
      <w:szCs w:val="48"/>
    </w:rPr>
  </w:style>
  <w:style w:type="paragraph" w:styleId="TOCHeading">
    <w:name w:val="TOC Heading"/>
    <w:basedOn w:val="Heading1"/>
    <w:next w:val="Normal"/>
    <w:uiPriority w:val="39"/>
    <w:rsid w:val="002748EF"/>
    <w:pPr>
      <w:numPr>
        <w:numId w:val="0"/>
      </w:numPr>
      <w:spacing w:before="480"/>
      <w:outlineLvl w:val="9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2748EF"/>
  </w:style>
  <w:style w:type="character" w:customStyle="1" w:styleId="BlackforTitle">
    <w:name w:val="Black for Title"/>
    <w:basedOn w:val="DefaultParagraphFont"/>
    <w:uiPriority w:val="11"/>
    <w:qFormat/>
    <w:rsid w:val="002748EF"/>
    <w:rPr>
      <w:color w:val="auto"/>
    </w:rPr>
  </w:style>
  <w:style w:type="paragraph" w:styleId="BlockText">
    <w:name w:val="Block Text"/>
    <w:basedOn w:val="Normal"/>
    <w:uiPriority w:val="99"/>
    <w:semiHidden/>
    <w:unhideWhenUsed/>
    <w:rsid w:val="002748EF"/>
    <w:pPr>
      <w:pBdr>
        <w:top w:val="single" w:sz="2" w:space="10" w:color="009DEC" w:themeColor="accent1"/>
        <w:left w:val="single" w:sz="2" w:space="10" w:color="009DEC" w:themeColor="accent1"/>
        <w:bottom w:val="single" w:sz="2" w:space="10" w:color="009DEC" w:themeColor="accent1"/>
        <w:right w:val="single" w:sz="2" w:space="10" w:color="009DEC" w:themeColor="accent1"/>
      </w:pBdr>
      <w:spacing w:after="0"/>
      <w:ind w:left="1134" w:right="1134"/>
    </w:pPr>
    <w:rPr>
      <w:color w:val="009DEC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8EF"/>
  </w:style>
  <w:style w:type="character" w:customStyle="1" w:styleId="BodyTextChar">
    <w:name w:val="Body Text Char"/>
    <w:basedOn w:val="DefaultParagraphFont"/>
    <w:link w:val="BodyText"/>
    <w:uiPriority w:val="99"/>
    <w:semiHidden/>
    <w:rsid w:val="00AB3B8C"/>
  </w:style>
  <w:style w:type="paragraph" w:styleId="BodyText2">
    <w:name w:val="Body Text 2"/>
    <w:basedOn w:val="Normal"/>
    <w:link w:val="BodyText2Char"/>
    <w:uiPriority w:val="99"/>
    <w:semiHidden/>
    <w:unhideWhenUsed/>
    <w:rsid w:val="002748E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3B8C"/>
  </w:style>
  <w:style w:type="paragraph" w:styleId="BodyText3">
    <w:name w:val="Body Text 3"/>
    <w:basedOn w:val="Normal"/>
    <w:link w:val="BodyText3Char"/>
    <w:uiPriority w:val="99"/>
    <w:semiHidden/>
    <w:unhideWhenUsed/>
    <w:rsid w:val="002748E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B3B8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748EF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3B8C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48EF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B3B8C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748EF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B3B8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748EF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B3B8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748EF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B3B8C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2748EF"/>
    <w:rPr>
      <w:b/>
      <w:bCs/>
      <w:caps w:val="0"/>
      <w:smallCaps/>
      <w:spacing w:val="5"/>
    </w:rPr>
  </w:style>
  <w:style w:type="paragraph" w:styleId="Caption">
    <w:name w:val="caption"/>
    <w:basedOn w:val="Normal"/>
    <w:next w:val="Normal"/>
    <w:uiPriority w:val="35"/>
    <w:qFormat/>
    <w:rsid w:val="002748EF"/>
    <w:rPr>
      <w:color w:val="009DEC" w:themeColor="accent1"/>
      <w:sz w:val="16"/>
      <w:szCs w:val="16"/>
    </w:rPr>
  </w:style>
  <w:style w:type="character" w:customStyle="1" w:styleId="Checkbox">
    <w:name w:val="Checkbox"/>
    <w:basedOn w:val="DefaultParagraphFont"/>
    <w:uiPriority w:val="19"/>
    <w:rsid w:val="002748EF"/>
    <w:rPr>
      <w:rFonts w:ascii="MS Gothic" w:eastAsia="MS Gothic" w:hAnsi="MS Gothic" w:cs="MS Gothic"/>
    </w:rPr>
  </w:style>
  <w:style w:type="character" w:customStyle="1" w:styleId="Classification">
    <w:name w:val="Classification"/>
    <w:basedOn w:val="DefaultParagraphFont"/>
    <w:uiPriority w:val="99"/>
    <w:qFormat/>
    <w:rsid w:val="002748EF"/>
    <w:rPr>
      <w:rFonts w:asciiTheme="minorHAnsi" w:eastAsiaTheme="minorEastAsia" w:hAnsiTheme="minorHAnsi" w:cstheme="minorBidi"/>
      <w:b/>
      <w:bCs/>
      <w:caps/>
      <w:smallCaps w:val="0"/>
      <w:color w:val="000000"/>
      <w:spacing w:val="20"/>
      <w:sz w:val="24"/>
      <w:szCs w:val="24"/>
    </w:rPr>
  </w:style>
  <w:style w:type="paragraph" w:styleId="Closing">
    <w:name w:val="Closing"/>
    <w:basedOn w:val="Normal"/>
    <w:link w:val="ClosingChar"/>
    <w:uiPriority w:val="99"/>
    <w:semiHidden/>
    <w:unhideWhenUsed/>
    <w:rsid w:val="002748E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B3B8C"/>
  </w:style>
  <w:style w:type="character" w:customStyle="1" w:styleId="Code">
    <w:name w:val="Code"/>
    <w:basedOn w:val="DefaultParagraphFont"/>
    <w:uiPriority w:val="18"/>
    <w:qFormat/>
    <w:rsid w:val="002748EF"/>
    <w:rPr>
      <w:rFonts w:ascii="Courier New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2748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48EF"/>
    <w:pPr>
      <w:spacing w:after="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3B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8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B8C"/>
    <w:rPr>
      <w:b/>
      <w:bCs/>
    </w:rPr>
  </w:style>
  <w:style w:type="character" w:customStyle="1" w:styleId="Condensed">
    <w:name w:val="Condensed"/>
    <w:basedOn w:val="DefaultParagraphFont"/>
    <w:uiPriority w:val="19"/>
    <w:rsid w:val="002748EF"/>
    <w:rPr>
      <w:spacing w:val="-4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748EF"/>
  </w:style>
  <w:style w:type="character" w:customStyle="1" w:styleId="DateChar">
    <w:name w:val="Date Char"/>
    <w:basedOn w:val="DefaultParagraphFont"/>
    <w:link w:val="Date"/>
    <w:uiPriority w:val="99"/>
    <w:semiHidden/>
    <w:rsid w:val="00AB3B8C"/>
  </w:style>
  <w:style w:type="paragraph" w:styleId="DocumentMap">
    <w:name w:val="Document Map"/>
    <w:basedOn w:val="Normal"/>
    <w:link w:val="DocumentMapChar"/>
    <w:uiPriority w:val="99"/>
    <w:semiHidden/>
    <w:unhideWhenUsed/>
    <w:rsid w:val="002748EF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3B8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748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3B8C"/>
  </w:style>
  <w:style w:type="character" w:styleId="Emphasis">
    <w:name w:val="Emphasis"/>
    <w:basedOn w:val="DefaultParagraphFont"/>
    <w:uiPriority w:val="20"/>
    <w:semiHidden/>
    <w:unhideWhenUsed/>
    <w:qFormat/>
    <w:rsid w:val="002748EF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748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8EF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3B8C"/>
    <w:rPr>
      <w:sz w:val="15"/>
      <w:szCs w:val="15"/>
    </w:rPr>
  </w:style>
  <w:style w:type="paragraph" w:styleId="EnvelopeAddress">
    <w:name w:val="envelope address"/>
    <w:basedOn w:val="Normal"/>
    <w:uiPriority w:val="99"/>
    <w:semiHidden/>
    <w:unhideWhenUsed/>
    <w:rsid w:val="002748EF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</w:rPr>
  </w:style>
  <w:style w:type="paragraph" w:styleId="EnvelopeReturn">
    <w:name w:val="envelope return"/>
    <w:basedOn w:val="Normal"/>
    <w:uiPriority w:val="99"/>
    <w:semiHidden/>
    <w:unhideWhenUsed/>
    <w:rsid w:val="002748EF"/>
    <w:pPr>
      <w:spacing w:after="0"/>
    </w:pPr>
    <w:rPr>
      <w:rFonts w:ascii="Arial" w:eastAsia="Arial Unicode MS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748EF"/>
    <w:rPr>
      <w:color w:val="933973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2748EF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96679E"/>
    <w:rPr>
      <w:b/>
      <w:bCs/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2748EF"/>
    <w:rPr>
      <w:vertAlign w:val="superscript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EndnoteText"/>
    <w:link w:val="FootnoteTextChar"/>
    <w:semiHidden/>
    <w:unhideWhenUsed/>
    <w:rsid w:val="002748EF"/>
    <w:pPr>
      <w:spacing w:after="0" w:line="240" w:lineRule="auto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AB3B8C"/>
    <w:rPr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2748EF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E96D92"/>
    <w:rPr>
      <w:sz w:val="15"/>
      <w:szCs w:val="15"/>
    </w:rPr>
  </w:style>
  <w:style w:type="character" w:customStyle="1" w:styleId="Heading2Char">
    <w:name w:val="Heading 2 Char"/>
    <w:basedOn w:val="DefaultParagraphFont"/>
    <w:link w:val="Heading2"/>
    <w:uiPriority w:val="12"/>
    <w:rsid w:val="00AB3B8C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AB3B8C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AB3B8C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AE792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AB3B8C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AB3B8C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AB3B8C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AB3B8C"/>
    <w:rPr>
      <w:b/>
      <w:bCs/>
      <w:sz w:val="24"/>
      <w:szCs w:val="24"/>
    </w:rPr>
  </w:style>
  <w:style w:type="character" w:customStyle="1" w:styleId="Emphasis2">
    <w:name w:val="Emphasis 2"/>
    <w:basedOn w:val="DefaultParagraphFont"/>
    <w:uiPriority w:val="20"/>
    <w:qFormat/>
    <w:rsid w:val="002748EF"/>
    <w:rPr>
      <w:color w:val="009DEC" w:themeColor="accen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4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3B8C"/>
    <w:rPr>
      <w:rFonts w:ascii="Courier New" w:eastAsia="Times New Roman" w:hAnsi="Courier New" w:cs="Courier New"/>
    </w:rPr>
  </w:style>
  <w:style w:type="character" w:styleId="Hyperlink">
    <w:name w:val="Hyperlink"/>
    <w:basedOn w:val="DefaultParagraphFont"/>
    <w:uiPriority w:val="99"/>
    <w:semiHidden/>
    <w:unhideWhenUsed/>
    <w:rsid w:val="002748EF"/>
    <w:rPr>
      <w:color w:val="009DEC" w:themeColor="hyperlink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rsid w:val="002748EF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2">
    <w:name w:val="index 2"/>
    <w:basedOn w:val="Index1"/>
    <w:next w:val="Normal"/>
    <w:uiPriority w:val="99"/>
    <w:semiHidden/>
    <w:unhideWhenUsed/>
    <w:rsid w:val="002748EF"/>
    <w:pPr>
      <w:ind w:left="284" w:hanging="142"/>
    </w:pPr>
  </w:style>
  <w:style w:type="paragraph" w:styleId="Index3">
    <w:name w:val="index 3"/>
    <w:basedOn w:val="Index1"/>
    <w:next w:val="Normal"/>
    <w:uiPriority w:val="99"/>
    <w:semiHidden/>
    <w:unhideWhenUsed/>
    <w:rsid w:val="002748EF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2748EF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2748EF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2748EF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2748EF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2748EF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2748EF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2748EF"/>
  </w:style>
  <w:style w:type="character" w:styleId="IntenseEmphasis">
    <w:name w:val="Intense Emphasis"/>
    <w:basedOn w:val="DefaultParagraphFont"/>
    <w:uiPriority w:val="20"/>
    <w:qFormat/>
    <w:rsid w:val="002748EF"/>
    <w:rPr>
      <w:b/>
      <w:bCs/>
      <w:color w:val="009DEC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748EF"/>
    <w:pPr>
      <w:spacing w:before="200" w:after="280"/>
      <w:ind w:right="936"/>
    </w:pPr>
    <w:rPr>
      <w:color w:val="009DE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B3B8C"/>
    <w:rPr>
      <w:color w:val="009DEC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748EF"/>
    <w:rPr>
      <w:b/>
      <w:bCs/>
      <w:caps w:val="0"/>
      <w:smallCaps/>
      <w:color w:val="EF2433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2748EF"/>
  </w:style>
  <w:style w:type="paragraph" w:styleId="List">
    <w:name w:val="List"/>
    <w:basedOn w:val="Normal"/>
    <w:uiPriority w:val="79"/>
    <w:qFormat/>
    <w:rsid w:val="0095735A"/>
    <w:pPr>
      <w:numPr>
        <w:numId w:val="6"/>
      </w:numPr>
    </w:pPr>
  </w:style>
  <w:style w:type="paragraph" w:styleId="List2">
    <w:name w:val="List 2"/>
    <w:basedOn w:val="List"/>
    <w:uiPriority w:val="79"/>
    <w:qFormat/>
    <w:rsid w:val="002748EF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2748EF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2748EF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2748EF"/>
    <w:pPr>
      <w:numPr>
        <w:ilvl w:val="4"/>
      </w:numPr>
    </w:pPr>
  </w:style>
  <w:style w:type="paragraph" w:styleId="ListBullet">
    <w:name w:val="List Bullet"/>
    <w:basedOn w:val="Normal"/>
    <w:uiPriority w:val="78"/>
    <w:qFormat/>
    <w:rsid w:val="0095735A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2748EF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2748EF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2748EF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2748EF"/>
    <w:pPr>
      <w:numPr>
        <w:ilvl w:val="4"/>
      </w:numPr>
    </w:pPr>
  </w:style>
  <w:style w:type="paragraph" w:styleId="ListContinue">
    <w:name w:val="List Continue"/>
    <w:basedOn w:val="Normal"/>
    <w:uiPriority w:val="80"/>
    <w:qFormat/>
    <w:rsid w:val="0095735A"/>
    <w:pPr>
      <w:numPr>
        <w:numId w:val="9"/>
      </w:numPr>
    </w:pPr>
  </w:style>
  <w:style w:type="paragraph" w:styleId="ListContinue2">
    <w:name w:val="List Continue 2"/>
    <w:basedOn w:val="ListContinue"/>
    <w:uiPriority w:val="80"/>
    <w:qFormat/>
    <w:rsid w:val="0095735A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88355A"/>
    <w:pPr>
      <w:numPr>
        <w:ilvl w:val="2"/>
      </w:numPr>
      <w:ind w:left="1282" w:firstLine="0"/>
    </w:pPr>
  </w:style>
  <w:style w:type="paragraph" w:styleId="ListContinue4">
    <w:name w:val="List Continue 4"/>
    <w:basedOn w:val="ListContinue3"/>
    <w:uiPriority w:val="80"/>
    <w:semiHidden/>
    <w:unhideWhenUsed/>
    <w:rsid w:val="002748EF"/>
    <w:pPr>
      <w:numPr>
        <w:ilvl w:val="3"/>
      </w:numPr>
    </w:pPr>
  </w:style>
  <w:style w:type="paragraph" w:styleId="ListContinue5">
    <w:name w:val="List Continue 5"/>
    <w:basedOn w:val="ListContinue4"/>
    <w:uiPriority w:val="80"/>
    <w:semiHidden/>
    <w:unhideWhenUsed/>
    <w:rsid w:val="002748EF"/>
    <w:pPr>
      <w:numPr>
        <w:ilvl w:val="4"/>
      </w:numPr>
    </w:pPr>
  </w:style>
  <w:style w:type="paragraph" w:styleId="ListNumber">
    <w:name w:val="List Number"/>
    <w:basedOn w:val="Normal"/>
    <w:uiPriority w:val="78"/>
    <w:qFormat/>
    <w:rsid w:val="0095735A"/>
    <w:pPr>
      <w:numPr>
        <w:numId w:val="10"/>
      </w:numPr>
    </w:pPr>
  </w:style>
  <w:style w:type="paragraph" w:styleId="ListNumber2">
    <w:name w:val="List Number 2"/>
    <w:basedOn w:val="ListNumber"/>
    <w:uiPriority w:val="78"/>
    <w:qFormat/>
    <w:rsid w:val="002748EF"/>
    <w:pPr>
      <w:numPr>
        <w:ilvl w:val="1"/>
      </w:numPr>
    </w:pPr>
  </w:style>
  <w:style w:type="paragraph" w:styleId="ListNumber3">
    <w:name w:val="List Number 3"/>
    <w:basedOn w:val="ListNumber2"/>
    <w:uiPriority w:val="78"/>
    <w:semiHidden/>
    <w:unhideWhenUsed/>
    <w:rsid w:val="002748EF"/>
    <w:pPr>
      <w:numPr>
        <w:ilvl w:val="2"/>
      </w:numPr>
    </w:pPr>
  </w:style>
  <w:style w:type="paragraph" w:styleId="ListNumber4">
    <w:name w:val="List Number 4"/>
    <w:basedOn w:val="ListNumber3"/>
    <w:unhideWhenUsed/>
    <w:rsid w:val="002748EF"/>
    <w:pPr>
      <w:numPr>
        <w:ilvl w:val="3"/>
      </w:numPr>
    </w:pPr>
  </w:style>
  <w:style w:type="paragraph" w:styleId="ListNumber5">
    <w:name w:val="List Number 5"/>
    <w:basedOn w:val="ListNumber4"/>
    <w:uiPriority w:val="78"/>
    <w:semiHidden/>
    <w:unhideWhenUsed/>
    <w:rsid w:val="002748EF"/>
    <w:pPr>
      <w:numPr>
        <w:ilvl w:val="4"/>
      </w:numPr>
    </w:pPr>
  </w:style>
  <w:style w:type="paragraph" w:styleId="ListParagraph">
    <w:name w:val="List Paragraph"/>
    <w:basedOn w:val="ListBullet"/>
    <w:uiPriority w:val="34"/>
    <w:semiHidden/>
    <w:rsid w:val="00AB3B8C"/>
  </w:style>
  <w:style w:type="table" w:styleId="ListTable5Dark-Accent3">
    <w:name w:val="List Table 5 Dark Accent 3"/>
    <w:basedOn w:val="TableNormal"/>
    <w:uiPriority w:val="50"/>
    <w:rsid w:val="002748E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9759" w:themeColor="accent3"/>
        <w:left w:val="single" w:sz="24" w:space="0" w:color="009759" w:themeColor="accent3"/>
        <w:bottom w:val="single" w:sz="24" w:space="0" w:color="009759" w:themeColor="accent3"/>
        <w:right w:val="single" w:sz="24" w:space="0" w:color="009759" w:themeColor="accent3"/>
      </w:tblBorders>
    </w:tblPr>
    <w:tcPr>
      <w:shd w:val="clear" w:color="auto" w:fill="0097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MacroText">
    <w:name w:val="macro"/>
    <w:basedOn w:val="Normal"/>
    <w:link w:val="MacroTextChar"/>
    <w:uiPriority w:val="99"/>
    <w:semiHidden/>
    <w:unhideWhenUsed/>
    <w:rsid w:val="002748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B3B8C"/>
    <w:rPr>
      <w:rFonts w:ascii="Consolas" w:hAnsi="Consolas" w:cs="Consolas"/>
    </w:rPr>
  </w:style>
  <w:style w:type="paragraph" w:styleId="NoSpacing">
    <w:name w:val="No Spacing"/>
    <w:basedOn w:val="Normal"/>
    <w:uiPriority w:val="1"/>
    <w:qFormat/>
    <w:rsid w:val="002748EF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2748E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748EF"/>
    <w:pPr>
      <w:ind w:left="425"/>
    </w:pPr>
  </w:style>
  <w:style w:type="character" w:styleId="PageNumber">
    <w:name w:val="page number"/>
    <w:basedOn w:val="DefaultParagraphFont"/>
    <w:uiPriority w:val="99"/>
    <w:semiHidden/>
    <w:unhideWhenUsed/>
    <w:rsid w:val="002748EF"/>
    <w:rPr>
      <w:rFonts w:asciiTheme="minorHAnsi" w:eastAsiaTheme="minorEastAsia" w:hAnsiTheme="minorHAnsi" w:cstheme="minorBidi"/>
      <w:b/>
      <w:bCs/>
      <w:sz w:val="16"/>
      <w:szCs w:val="16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95735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PlaceholderText">
    <w:name w:val="Placeholder Text"/>
    <w:basedOn w:val="DefaultParagraphFont"/>
    <w:uiPriority w:val="99"/>
    <w:semiHidden/>
    <w:unhideWhenUsed/>
    <w:rsid w:val="002748EF"/>
    <w:rPr>
      <w:vanish/>
      <w:color w:val="AEB5BB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748EF"/>
  </w:style>
  <w:style w:type="character" w:customStyle="1" w:styleId="QuoteChar">
    <w:name w:val="Quote Char"/>
    <w:basedOn w:val="DefaultParagraphFont"/>
    <w:link w:val="Quote"/>
    <w:uiPriority w:val="29"/>
    <w:semiHidden/>
    <w:rsid w:val="00AB3B8C"/>
  </w:style>
  <w:style w:type="table" w:customStyle="1" w:styleId="RS-AiryTable">
    <w:name w:val="R&amp;S - Airy Table"/>
    <w:basedOn w:val="TableNormal"/>
    <w:uiPriority w:val="99"/>
    <w:rsid w:val="002748EF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table" w:customStyle="1" w:styleId="RohdeSchwarz-StandardTable">
    <w:name w:val="Rohde &amp; Schwarz - Standard Table"/>
    <w:basedOn w:val="TableNormal"/>
    <w:uiPriority w:val="99"/>
    <w:rsid w:val="002748EF"/>
    <w:pPr>
      <w:spacing w:before="64" w:after="64"/>
    </w:pPr>
    <w:rPr>
      <w:sz w:val="16"/>
      <w:szCs w:val="16"/>
    </w:rPr>
    <w:tblPr>
      <w:tblStyleRowBandSize w:val="1"/>
      <w:tblStyleColBandSize w:val="1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blStylePr w:type="firstRow">
      <w:rPr>
        <w:b/>
        <w:bCs/>
        <w:i w:val="0"/>
        <w:iCs w:val="0"/>
        <w:sz w:val="20"/>
        <w:szCs w:val="20"/>
      </w:rPr>
    </w:tblStylePr>
    <w:tblStylePr w:type="firstCol">
      <w:rPr>
        <w:b/>
        <w:bCs/>
        <w:i w:val="0"/>
        <w:iCs w:val="0"/>
      </w:rPr>
    </w:tblStylePr>
    <w:tblStylePr w:type="band1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E1E3" w:themeFill="accent4" w:themeFillTint="66"/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E1E3" w:themeFill="accent4" w:themeFillTint="66"/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table" w:customStyle="1" w:styleId="RS-ColoredTable">
    <w:name w:val="R&amp;S - Colored Table"/>
    <w:basedOn w:val="RohdeSchwarz-StandardTable"/>
    <w:uiPriority w:val="99"/>
    <w:rsid w:val="002748EF"/>
    <w:tblPr>
      <w:tblBorders>
        <w:top w:val="single" w:sz="4" w:space="0" w:color="AEB5BB" w:themeColor="accent4"/>
        <w:left w:val="single" w:sz="4" w:space="0" w:color="AEB5BB" w:themeColor="accent4"/>
        <w:bottom w:val="single" w:sz="4" w:space="0" w:color="AEB5BB" w:themeColor="accent4"/>
        <w:right w:val="single" w:sz="4" w:space="0" w:color="AEB5BB" w:themeColor="accent4"/>
        <w:insideH w:val="single" w:sz="4" w:space="0" w:color="AEB5BB" w:themeColor="accent4"/>
        <w:insideV w:val="single" w:sz="4" w:space="0" w:color="AEB5BB" w:themeColor="accent4"/>
      </w:tblBorders>
    </w:tblPr>
    <w:tblStylePr w:type="firstRow">
      <w:rPr>
        <w:b/>
        <w:bCs/>
        <w:i w:val="0"/>
        <w:iCs w:val="0"/>
        <w:color w:val="FFFFFF" w:themeColor="background1"/>
        <w:sz w:val="20"/>
        <w:szCs w:val="20"/>
      </w:rPr>
      <w:tblPr/>
      <w:tcPr>
        <w:tcBorders>
          <w:top w:val="single" w:sz="4" w:space="0" w:color="AEB5BB" w:themeColor="accent4"/>
          <w:left w:val="single" w:sz="4" w:space="0" w:color="AEB5BB" w:themeColor="accent4"/>
          <w:bottom w:val="single" w:sz="4" w:space="0" w:color="AEB5BB" w:themeColor="accent4"/>
          <w:right w:val="single" w:sz="4" w:space="0" w:color="AEB5BB" w:themeColor="accent4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9DE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4" w:space="0" w:color="AEB5BB" w:themeColor="accent4"/>
          <w:left w:val="single" w:sz="4" w:space="0" w:color="AEB5BB" w:themeColor="accent4"/>
          <w:bottom w:val="single" w:sz="4" w:space="0" w:color="AEB5BB" w:themeColor="accent4"/>
          <w:right w:val="single" w:sz="4" w:space="0" w:color="AEB5BB" w:themeColor="accent4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9DEC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 w:val="0"/>
        <w:bCs w:val="0"/>
        <w:i w:val="0"/>
        <w:iCs w:val="0"/>
      </w:rPr>
    </w:tblStylePr>
    <w:tblStylePr w:type="band1Vert">
      <w:tblPr/>
      <w:tcPr>
        <w:tcBorders>
          <w:top w:val="single" w:sz="4" w:space="0" w:color="AEB5BB" w:themeColor="accent4"/>
          <w:left w:val="single" w:sz="4" w:space="0" w:color="AEB5BB" w:themeColor="accent4"/>
          <w:bottom w:val="single" w:sz="4" w:space="0" w:color="AEB5BB" w:themeColor="accent4"/>
          <w:right w:val="single" w:sz="4" w:space="0" w:color="AEB5BB" w:themeColor="accent4"/>
          <w:insideH w:val="single" w:sz="4" w:space="0" w:color="AEB5BB" w:themeColor="accent4"/>
          <w:insideV w:val="single" w:sz="4" w:space="0" w:color="AEB5BB" w:themeColor="accent4"/>
          <w:tl2br w:val="nil"/>
          <w:tr2bl w:val="nil"/>
        </w:tcBorders>
        <w:shd w:val="clear" w:color="auto" w:fill="DEE1E3" w:themeFill="accent4" w:themeFillTint="66"/>
      </w:tcPr>
    </w:tblStylePr>
    <w:tblStylePr w:type="band2Vert">
      <w:tblPr/>
      <w:tcPr>
        <w:tcBorders>
          <w:top w:val="single" w:sz="4" w:space="0" w:color="AEB5BB" w:themeColor="accent4"/>
          <w:left w:val="single" w:sz="4" w:space="0" w:color="AEB5BB" w:themeColor="accent4"/>
          <w:bottom w:val="single" w:sz="4" w:space="0" w:color="AEB5BB" w:themeColor="accent4"/>
          <w:right w:val="single" w:sz="4" w:space="0" w:color="AEB5BB" w:themeColor="accent4"/>
          <w:insideH w:val="single" w:sz="4" w:space="0" w:color="AEB5BB" w:themeColor="accent4"/>
          <w:insideV w:val="single" w:sz="4" w:space="0" w:color="AEB5BB" w:themeColor="accent4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EB5BB" w:themeColor="accent4"/>
          <w:left w:val="single" w:sz="4" w:space="0" w:color="AEB5BB" w:themeColor="accent4"/>
          <w:bottom w:val="single" w:sz="4" w:space="0" w:color="AEB5BB" w:themeColor="accent4"/>
          <w:right w:val="single" w:sz="4" w:space="0" w:color="AEB5BB" w:themeColor="accent4"/>
          <w:insideH w:val="single" w:sz="4" w:space="0" w:color="AEB5BB" w:themeColor="accent4"/>
          <w:insideV w:val="single" w:sz="4" w:space="0" w:color="AEB5BB" w:themeColor="accent4"/>
          <w:tl2br w:val="nil"/>
          <w:tr2bl w:val="nil"/>
        </w:tcBorders>
        <w:shd w:val="clear" w:color="auto" w:fill="DEE1E3" w:themeFill="accent4" w:themeFillTint="66"/>
      </w:tcPr>
    </w:tblStylePr>
    <w:tblStylePr w:type="band2Horz">
      <w:tblPr/>
      <w:tcPr>
        <w:tcBorders>
          <w:top w:val="single" w:sz="4" w:space="0" w:color="AEB5BB" w:themeColor="accent4"/>
          <w:left w:val="single" w:sz="4" w:space="0" w:color="AEB5BB" w:themeColor="accent4"/>
          <w:bottom w:val="single" w:sz="4" w:space="0" w:color="AEB5BB" w:themeColor="accent4"/>
          <w:right w:val="single" w:sz="4" w:space="0" w:color="AEB5BB" w:themeColor="accent4"/>
          <w:insideH w:val="single" w:sz="4" w:space="0" w:color="AEB5BB" w:themeColor="accent4"/>
          <w:insideV w:val="single" w:sz="4" w:space="0" w:color="AEB5BB" w:themeColor="accent4"/>
          <w:tl2br w:val="nil"/>
          <w:tr2bl w:val="nil"/>
        </w:tcBorders>
      </w:tcPr>
    </w:tblStylePr>
  </w:style>
  <w:style w:type="numbering" w:customStyle="1" w:styleId="RSBullets">
    <w:name w:val="R&amp;S Bullets"/>
    <w:uiPriority w:val="99"/>
    <w:rsid w:val="002748EF"/>
    <w:pPr>
      <w:numPr>
        <w:numId w:val="11"/>
      </w:numPr>
    </w:pPr>
  </w:style>
  <w:style w:type="character" w:customStyle="1" w:styleId="Red">
    <w:name w:val="Red"/>
    <w:basedOn w:val="DefaultParagraphFont"/>
    <w:uiPriority w:val="19"/>
    <w:qFormat/>
    <w:rsid w:val="002748EF"/>
    <w:rPr>
      <w:color w:val="EF2433" w:themeColor="accent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748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3B8C"/>
  </w:style>
  <w:style w:type="paragraph" w:styleId="Signature">
    <w:name w:val="Signature"/>
    <w:basedOn w:val="Normal"/>
    <w:link w:val="SignatureChar"/>
    <w:uiPriority w:val="99"/>
    <w:semiHidden/>
    <w:unhideWhenUsed/>
    <w:rsid w:val="002748E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3B8C"/>
  </w:style>
  <w:style w:type="character" w:styleId="Strong">
    <w:name w:val="Strong"/>
    <w:basedOn w:val="DefaultParagraphFont"/>
    <w:qFormat/>
    <w:rsid w:val="002748E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35A"/>
    <w:pPr>
      <w:numPr>
        <w:ilvl w:val="1"/>
      </w:numPr>
      <w:spacing w:before="240"/>
      <w:contextualSpacing/>
    </w:pPr>
    <w:rPr>
      <w:b/>
      <w:bCs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735A"/>
    <w:rPr>
      <w:b/>
      <w:bCs/>
      <w:spacing w:val="15"/>
      <w:sz w:val="28"/>
      <w:szCs w:val="28"/>
    </w:rPr>
  </w:style>
  <w:style w:type="character" w:styleId="SubtleEmphasis">
    <w:name w:val="Subtle Emphasis"/>
    <w:basedOn w:val="DefaultParagraphFont"/>
    <w:uiPriority w:val="22"/>
    <w:qFormat/>
    <w:rsid w:val="002748EF"/>
    <w:rPr>
      <w:color w:val="AEB5BB" w:themeColor="accent4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748EF"/>
    <w:rPr>
      <w:caps w:val="0"/>
      <w:smallCaps/>
      <w:color w:val="EF2433" w:themeColor="accent2"/>
      <w:u w:val="single"/>
    </w:rPr>
  </w:style>
  <w:style w:type="character" w:customStyle="1" w:styleId="Superscript">
    <w:name w:val="Superscript"/>
    <w:basedOn w:val="DefaultParagraphFont"/>
    <w:uiPriority w:val="1"/>
    <w:rsid w:val="002748EF"/>
    <w:rPr>
      <w:vertAlign w:val="superscript"/>
    </w:rPr>
  </w:style>
  <w:style w:type="table" w:styleId="TableGrid">
    <w:name w:val="Table Grid"/>
    <w:basedOn w:val="TableNormal"/>
    <w:uiPriority w:val="59"/>
    <w:rsid w:val="00274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748EF"/>
    <w:pPr>
      <w:spacing w:after="0"/>
      <w:ind w:left="200" w:hanging="200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2748EF"/>
    <w:pPr>
      <w:spacing w:after="0"/>
    </w:p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2748EF"/>
    <w:pPr>
      <w:spacing w:after="0"/>
    </w:pPr>
    <w:rPr>
      <w:color w:val="AEB5BB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AB3B8C"/>
    <w:rPr>
      <w:color w:val="AEB5BB" w:themeColor="accent4"/>
      <w:sz w:val="15"/>
      <w:szCs w:val="15"/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2748EF"/>
    <w:pPr>
      <w:spacing w:after="400"/>
      <w:ind w:right="2041"/>
      <w:contextualSpacing/>
    </w:pPr>
    <w:rPr>
      <w:rFonts w:asciiTheme="majorHAnsi" w:eastAsiaTheme="majorEastAsia" w:hAnsiTheme="majorHAnsi" w:cstheme="majorBidi"/>
      <w:color w:val="009DEC" w:themeColor="accent1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2748EF"/>
    <w:rPr>
      <w:rFonts w:asciiTheme="majorHAnsi" w:eastAsiaTheme="majorEastAsia" w:hAnsiTheme="majorHAnsi" w:cstheme="majorBidi"/>
      <w:color w:val="009DEC" w:themeColor="accent1"/>
      <w:kern w:val="28"/>
      <w:sz w:val="68"/>
      <w:szCs w:val="68"/>
    </w:rPr>
  </w:style>
  <w:style w:type="paragraph" w:styleId="TOAHeading">
    <w:name w:val="toa heading"/>
    <w:basedOn w:val="Normal"/>
    <w:next w:val="Normal"/>
    <w:uiPriority w:val="99"/>
    <w:semiHidden/>
    <w:unhideWhenUsed/>
    <w:rsid w:val="002748EF"/>
    <w:pPr>
      <w:spacing w:before="480" w:after="1200"/>
    </w:pPr>
    <w:rPr>
      <w:b/>
      <w:bCs/>
    </w:rPr>
  </w:style>
  <w:style w:type="paragraph" w:styleId="TOC1">
    <w:name w:val="toc 1"/>
    <w:basedOn w:val="TOCHeading"/>
    <w:next w:val="Normal"/>
    <w:uiPriority w:val="39"/>
    <w:semiHidden/>
    <w:unhideWhenUsed/>
    <w:rsid w:val="00AE7923"/>
    <w:pPr>
      <w:tabs>
        <w:tab w:val="left" w:pos="1134"/>
        <w:tab w:val="right" w:leader="dot" w:pos="9424"/>
      </w:tabs>
      <w:spacing w:before="240" w:after="0"/>
      <w:ind w:left="1134" w:hanging="1134"/>
    </w:pPr>
    <w:rPr>
      <w:sz w:val="30"/>
      <w:szCs w:val="30"/>
    </w:rPr>
  </w:style>
  <w:style w:type="paragraph" w:styleId="TOC2">
    <w:name w:val="toc 2"/>
    <w:basedOn w:val="Normal"/>
    <w:next w:val="Normal"/>
    <w:uiPriority w:val="39"/>
    <w:semiHidden/>
    <w:unhideWhenUsed/>
    <w:rsid w:val="00AE7923"/>
    <w:pPr>
      <w:tabs>
        <w:tab w:val="left" w:pos="1134"/>
        <w:tab w:val="left" w:pos="1559"/>
        <w:tab w:val="right" w:leader="dot" w:pos="9424"/>
      </w:tabs>
      <w:spacing w:before="80" w:after="0"/>
      <w:ind w:left="1134" w:hanging="1134"/>
    </w:pPr>
    <w:rPr>
      <w:b/>
      <w:bCs/>
      <w:sz w:val="24"/>
      <w:szCs w:val="24"/>
    </w:rPr>
  </w:style>
  <w:style w:type="paragraph" w:styleId="TOC3">
    <w:name w:val="toc 3"/>
    <w:basedOn w:val="TOC2"/>
    <w:next w:val="Normal"/>
    <w:uiPriority w:val="39"/>
    <w:semiHidden/>
    <w:unhideWhenUsed/>
    <w:rsid w:val="009F4293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2748EF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2748EF"/>
  </w:style>
  <w:style w:type="paragraph" w:styleId="TOC6">
    <w:name w:val="toc 6"/>
    <w:basedOn w:val="TOC5"/>
    <w:next w:val="Normal"/>
    <w:uiPriority w:val="39"/>
    <w:semiHidden/>
    <w:unhideWhenUsed/>
    <w:rsid w:val="002748EF"/>
  </w:style>
  <w:style w:type="paragraph" w:styleId="TOC7">
    <w:name w:val="toc 7"/>
    <w:basedOn w:val="TOC6"/>
    <w:next w:val="Normal"/>
    <w:uiPriority w:val="39"/>
    <w:semiHidden/>
    <w:unhideWhenUsed/>
    <w:rsid w:val="002748EF"/>
  </w:style>
  <w:style w:type="paragraph" w:styleId="TOC8">
    <w:name w:val="toc 8"/>
    <w:basedOn w:val="TOC7"/>
    <w:next w:val="Normal"/>
    <w:uiPriority w:val="39"/>
    <w:semiHidden/>
    <w:unhideWhenUsed/>
    <w:rsid w:val="002748EF"/>
  </w:style>
  <w:style w:type="paragraph" w:styleId="TOC9">
    <w:name w:val="toc 9"/>
    <w:basedOn w:val="TOC8"/>
    <w:next w:val="Normal"/>
    <w:uiPriority w:val="39"/>
    <w:semiHidden/>
    <w:unhideWhenUsed/>
    <w:rsid w:val="009F4293"/>
    <w:pPr>
      <w:tabs>
        <w:tab w:val="left" w:pos="1985"/>
      </w:tabs>
    </w:pPr>
  </w:style>
  <w:style w:type="character" w:styleId="HTMLCode">
    <w:name w:val="HTML Code"/>
    <w:basedOn w:val="DefaultParagraphFont"/>
    <w:uiPriority w:val="99"/>
    <w:semiHidden/>
    <w:unhideWhenUsed/>
    <w:rsid w:val="002748EF"/>
    <w:rPr>
      <w:rFonts w:ascii="Consolas" w:hAnsi="Consolas" w:cs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2748EF"/>
  </w:style>
  <w:style w:type="character" w:styleId="HTMLKeyboard">
    <w:name w:val="HTML Keyboard"/>
    <w:basedOn w:val="DefaultParagraphFont"/>
    <w:uiPriority w:val="99"/>
    <w:semiHidden/>
    <w:unhideWhenUsed/>
    <w:rsid w:val="00AB3B8C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AB3B8C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AB3B8C"/>
    <w:rPr>
      <w:i/>
      <w:iCs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3B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3B8C"/>
    <w:rPr>
      <w:i/>
      <w:iCs/>
    </w:rPr>
  </w:style>
  <w:style w:type="paragraph" w:customStyle="1" w:styleId="CRCoverPage">
    <w:name w:val="CR Cover Page"/>
    <w:next w:val="Normal"/>
    <w:link w:val="CRCoverPageChar"/>
    <w:rsid w:val="00E21F8D"/>
    <w:pPr>
      <w:spacing w:line="240" w:lineRule="auto"/>
    </w:pPr>
    <w:rPr>
      <w:rFonts w:ascii="Arial" w:eastAsia="MS Mincho" w:hAnsi="Arial" w:cs="Times New Roman"/>
      <w:lang w:val="en-GB"/>
    </w:rPr>
  </w:style>
  <w:style w:type="paragraph" w:customStyle="1" w:styleId="tdoc-header">
    <w:name w:val="tdoc-header"/>
    <w:rsid w:val="00E21F8D"/>
    <w:pPr>
      <w:spacing w:after="0" w:line="240" w:lineRule="auto"/>
    </w:pPr>
    <w:rPr>
      <w:rFonts w:ascii="Arial" w:eastAsia="MS Mincho" w:hAnsi="Arial" w:cs="Times New Roman"/>
      <w:noProof/>
      <w:sz w:val="24"/>
      <w:lang w:val="en-GB"/>
    </w:rPr>
  </w:style>
  <w:style w:type="character" w:customStyle="1" w:styleId="CRCoverPageChar">
    <w:name w:val="CR Cover Page Char"/>
    <w:link w:val="CRCoverPage"/>
    <w:rsid w:val="00E21F8D"/>
    <w:rPr>
      <w:rFonts w:ascii="Arial" w:eastAsia="MS Mincho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3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DE 16 zu 9 Rohde und Schwarz">
  <a:themeElements>
    <a:clrScheme name="Rohde &amp; Schwarz Colors">
      <a:dk1>
        <a:srgbClr val="000000"/>
      </a:dk1>
      <a:lt1>
        <a:srgbClr val="FFFFFF"/>
      </a:lt1>
      <a:dk2>
        <a:srgbClr val="165F9A"/>
      </a:dk2>
      <a:lt2>
        <a:srgbClr val="F6960F"/>
      </a:lt2>
      <a:accent1>
        <a:srgbClr val="009DEC"/>
      </a:accent1>
      <a:accent2>
        <a:srgbClr val="EF2433"/>
      </a:accent2>
      <a:accent3>
        <a:srgbClr val="009759"/>
      </a:accent3>
      <a:accent4>
        <a:srgbClr val="AEB5BB"/>
      </a:accent4>
      <a:accent5>
        <a:srgbClr val="0091B1"/>
      </a:accent5>
      <a:accent6>
        <a:srgbClr val="5A3275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16 zu 9 Rohde und Schwarz" id="{7F94F993-BD9B-47F9-9E40-DBF920013B19}" vid="{065A73B0-1228-44C4-9B1F-3F983BC7EF39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Cardalda-Garcia Adrian 1SI1</cp:lastModifiedBy>
  <cp:revision>3</cp:revision>
  <cp:lastPrinted>2015-11-27T16:31:00Z</cp:lastPrinted>
  <dcterms:created xsi:type="dcterms:W3CDTF">2018-01-18T08:13:00Z</dcterms:created>
  <dcterms:modified xsi:type="dcterms:W3CDTF">2018-01-18T08:28:00Z</dcterms:modified>
</cp:coreProperties>
</file>